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4C" w:rsidRPr="00EC7E9C" w:rsidRDefault="008E5E4C" w:rsidP="008E5E4C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snapToGrid w:val="0"/>
        </w:rPr>
        <w:t xml:space="preserve">СОГЛАСОВАНО                     </w:t>
      </w:r>
      <w:r w:rsidRPr="00EC7E9C">
        <w:rPr>
          <w:snapToGrid w:val="0"/>
        </w:rPr>
        <w:tab/>
      </w:r>
      <w:r w:rsidRPr="00EC7E9C">
        <w:rPr>
          <w:snapToGrid w:val="0"/>
        </w:rPr>
        <w:tab/>
      </w:r>
      <w:r w:rsidRPr="00EC7E9C">
        <w:rPr>
          <w:snapToGrid w:val="0"/>
        </w:rPr>
        <w:tab/>
        <w:t xml:space="preserve">              </w:t>
      </w:r>
      <w:r w:rsidRPr="00EC7E9C">
        <w:rPr>
          <w:snapToGrid w:val="0"/>
        </w:rPr>
        <w:tab/>
      </w:r>
      <w:proofErr w:type="gramStart"/>
      <w:r w:rsidRPr="00EC7E9C">
        <w:rPr>
          <w:snapToGrid w:val="0"/>
        </w:rPr>
        <w:tab/>
        <w:t xml:space="preserve">  </w:t>
      </w:r>
      <w:r w:rsidRPr="00EC7E9C">
        <w:rPr>
          <w:snapToGrid w:val="0"/>
        </w:rPr>
        <w:tab/>
      </w:r>
      <w:proofErr w:type="gramEnd"/>
      <w:r w:rsidRPr="00EC7E9C">
        <w:rPr>
          <w:rFonts w:ascii="Arial" w:hAnsi="Arial" w:cs="Arial"/>
          <w:snapToGrid w:val="0"/>
        </w:rPr>
        <w:t>УТВЕРЖДАЮ</w:t>
      </w:r>
    </w:p>
    <w:p w:rsidR="008E5E4C" w:rsidRPr="00EC7E9C" w:rsidRDefault="008E5E4C" w:rsidP="008E5E4C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rFonts w:ascii="Arial" w:hAnsi="Arial" w:cs="Arial"/>
          <w:snapToGrid w:val="0"/>
        </w:rPr>
        <w:t xml:space="preserve">на общем собрании трудового коллектива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Директор МУ ДО «ЦДО </w:t>
      </w:r>
    </w:p>
    <w:p w:rsidR="008E5E4C" w:rsidRPr="00EC7E9C" w:rsidRDefault="008E5E4C" w:rsidP="008E5E4C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08B9E35" wp14:editId="67414E76">
            <wp:simplePos x="0" y="0"/>
            <wp:positionH relativeFrom="column">
              <wp:posOffset>3689985</wp:posOffset>
            </wp:positionH>
            <wp:positionV relativeFrom="paragraph">
              <wp:posOffset>243840</wp:posOffset>
            </wp:positionV>
            <wp:extent cx="1335405" cy="511810"/>
            <wp:effectExtent l="0" t="0" r="0" b="0"/>
            <wp:wrapNone/>
            <wp:docPr id="1" name="Рисунок 1" descr="Описание: C:\Users\user\Desktop\ЦДО 2017-2018\ИСХОДЯЩИЕ\подпись со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ЦДО 2017-2018\ИСХОДЯЩИЕ\подпись сом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E9C">
        <w:rPr>
          <w:rFonts w:ascii="Arial" w:hAnsi="Arial" w:cs="Arial"/>
          <w:snapToGrid w:val="0"/>
        </w:rPr>
        <w:t xml:space="preserve">28.08.2020 г.                                                            </w:t>
      </w:r>
      <w:r w:rsidRPr="00EC7E9C">
        <w:rPr>
          <w:rFonts w:ascii="Arial" w:hAnsi="Arial" w:cs="Arial"/>
          <w:snapToGrid w:val="0"/>
        </w:rPr>
        <w:tab/>
        <w:t xml:space="preserve"> </w:t>
      </w:r>
      <w:r w:rsidRPr="00EC7E9C">
        <w:rPr>
          <w:rFonts w:ascii="Arial" w:hAnsi="Arial" w:cs="Arial"/>
          <w:snapToGrid w:val="0"/>
        </w:rPr>
        <w:tab/>
        <w:t xml:space="preserve">ИМ. МАРШАЛА Г.К. </w:t>
      </w:r>
      <w:proofErr w:type="gramStart"/>
      <w:r w:rsidRPr="00EC7E9C">
        <w:rPr>
          <w:rFonts w:ascii="Arial" w:hAnsi="Arial" w:cs="Arial"/>
          <w:snapToGrid w:val="0"/>
        </w:rPr>
        <w:t xml:space="preserve">ЖУКОВА»   </w:t>
      </w:r>
      <w:proofErr w:type="gramEnd"/>
      <w:r w:rsidRPr="00EC7E9C">
        <w:rPr>
          <w:rFonts w:ascii="Arial" w:hAnsi="Arial" w:cs="Arial"/>
          <w:snapToGrid w:val="0"/>
        </w:rPr>
        <w:t xml:space="preserve">  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                                   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Ю.Н. Сомин </w:t>
      </w: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F15048" w:rsidRPr="008E5E4C" w:rsidRDefault="00F15048" w:rsidP="00F15048">
      <w:pPr>
        <w:spacing w:before="125" w:after="12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 Порядок</w:t>
      </w:r>
      <w:r w:rsidR="007C0B8B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оформления возникновения приостановления и прекращения образова</w:t>
      </w:r>
      <w:r w:rsidR="007C0B8B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тельных </w:t>
      </w:r>
      <w:proofErr w:type="gramStart"/>
      <w:r w:rsidR="007C0B8B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  между</w:t>
      </w:r>
      <w:proofErr w:type="gramEnd"/>
      <w:r w:rsidR="007C0B8B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 ДО</w:t>
      </w: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«ЦЕНТР ДОПОЛНИТЕЛЬНОГО ОБРАЗОВАНИЯ ИМЕНИ МАРШАЛА Г.К. ЖУКОВА» и обучающимися и (или) родителями (законными представителями) несовершеннолетних обучающихся.</w:t>
      </w:r>
    </w:p>
    <w:p w:rsidR="00F15048" w:rsidRPr="008E5E4C" w:rsidRDefault="00F15048" w:rsidP="007C0B8B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1.1. Настоящий Положение о Порядке оформления возникновения, изменения и прекращения образовательных отношений между МУНИЦИПАЛЬНЫМ УЧРЕЖДЕНИЕМ ДОПОЛНИТЕЛЬНОГО ОБРАЗОВАНИЯ «ЦЕНТР ДОПОЛНИТЕЛЬНОГО ОБРАЗОВАНИЯ ИМЕНИ МАРШАЛА Г.К. ЖУКОВА» и обучающимися и (или) родителями (законными представителями) несовершеннолетних обучающихся (далее - Порядок)  регулирует условия возникновения, изменения и прекращения образовательных отношений между МУНИЦИПАЛЬНЫМ УЧРЕЖДЕНИЕМ ДОПОЛНИТЕЛЬНОГО ОБРАЗОВАНИЯ «ЦЕНТР ДОПОЛНИТЕЛЬНОГО ОБРАЗОВАНИЯ ИМЕНИ МАРШАЛА Г.К. ЖУКОВА» (далее  - ЦДО) и обучающимися и (или) родителями (законными представителями) несовершеннолетних обучающихся.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1.2.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дополнительных общеобразовательных программ (образовательные отношения)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1.3. Настоящее Положение о Порядке разработано в соответствии с Конституцией Российской Федерации, Конвенцией ООН о правах ребёнка, Гражданским кодексом Российской Федерации, Федеральным законом от 29.12.2012 №273-ФЗ «Об образовании в Российской Федерации», Уставом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1.4. Настоящее Положение о Порядке вступает в силу с момента его утверждения ЦДО и действует бессрочно, до замены его новым Положением.</w:t>
      </w:r>
    </w:p>
    <w:p w:rsidR="00F15048" w:rsidRPr="008E5E4C" w:rsidRDefault="00F15048" w:rsidP="007C0B8B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возникновения образовательных отношений между ЦДО и обучающимися и (или) родителями (законными представителями) несовершеннолетних обучающихся.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2.1. Основанием для возникновения образовательных отношений между ЦДО и обучающимися и (или) родителями (законными представителями) несовершеннолетних обучающихся является приказ директора ЦДО о приёме обучающегося на обучение в объединения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нормативными актами ЦДО, возникают с даты его зачисления в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2.3. Приём на обучение в ЦДО проводится на принципах равных условий приёма для всех поступающих, за исключением лиц, которым в соответствии с Федеральным законом Российской Федерации «Об образовании в Российской Федерации» предоставлены особые права (преимущества) при приёме на обучение.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2.4. ЦДО обязан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допо</w:t>
      </w:r>
      <w:r w:rsidR="008E5E4C">
        <w:rPr>
          <w:rFonts w:ascii="Times New Roman" w:eastAsia="Times New Roman" w:hAnsi="Times New Roman" w:cs="Times New Roman"/>
          <w:sz w:val="24"/>
          <w:szCs w:val="24"/>
        </w:rPr>
        <w:t xml:space="preserve">лнительными общеразвивающими </w:t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2.5. Приём обучающихся в ЦДО на обучение по дополнительны</w:t>
      </w:r>
      <w:r w:rsidR="008E5E4C">
        <w:rPr>
          <w:rFonts w:ascii="Times New Roman" w:eastAsia="Times New Roman" w:hAnsi="Times New Roman" w:cs="Times New Roman"/>
          <w:sz w:val="24"/>
          <w:szCs w:val="24"/>
        </w:rPr>
        <w:t xml:space="preserve">м общеразвивающим программам </w:t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Правилами о приёма (зачисления), перевода, отчисления, восстановления и выпуска обучающихся» МУНИЦИПАЛЬНОГО УЧРЕЖДЕНИЯ ДОПОЛНИТЕЛЬНОГО ОБРАЗОВАНИЯ «ЦЕНТР ДОПОЛНИТЕЛЬНОГО ОБРАЗОВАНИЯ ИМЕНИ МАРШАЛА Г.К. </w:t>
      </w:r>
      <w:proofErr w:type="gramStart"/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ЖУКОВА»  .</w:t>
      </w:r>
      <w:proofErr w:type="gramEnd"/>
    </w:p>
    <w:p w:rsidR="00F15048" w:rsidRPr="008E5E4C" w:rsidRDefault="007C0B8B" w:rsidP="007C0B8B">
      <w:pPr>
        <w:spacing w:before="29" w:after="0" w:line="218" w:lineRule="atLeast"/>
        <w:ind w:left="106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F15048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образовательных отношений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обучающимся образования по конкретной дополнительной общеразвив</w:t>
      </w:r>
      <w:r w:rsidR="008E5E4C">
        <w:rPr>
          <w:rFonts w:ascii="Times New Roman" w:eastAsia="Times New Roman" w:hAnsi="Times New Roman" w:cs="Times New Roman"/>
          <w:sz w:val="24"/>
          <w:szCs w:val="24"/>
        </w:rPr>
        <w:t xml:space="preserve">ающей </w:t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программе, повлекшего за собой изменение взаимных прав и обязанностей обучающегося и ЦДО:</w:t>
      </w:r>
    </w:p>
    <w:p w:rsidR="00F15048" w:rsidRPr="008E5E4C" w:rsidRDefault="00F15048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а) перевод для получения образования по другой форме обучения или сочетание форм обучения;</w:t>
      </w:r>
    </w:p>
    <w:p w:rsidR="00F15048" w:rsidRPr="008E5E4C" w:rsidRDefault="00F15048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б) обучение по индивидуальному учебному плану.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3.2. Образовательные отношения могут быть изменены как по инициативе обучающегося, родителей (законных представителей) несовершеннолетнего обучающегося по их заявлению в письменной форме, так и по инициативе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3.3. Основанием для изменения образовательных отношений является приказ ЦДО, изданный директором.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3.4. Права и обязанности обучающегося, предусмотренные законодательством об образовании и локальными нормативными актами ЦДО, изменяются с даты издания приказа или с иной указанной в нем даты.</w:t>
      </w:r>
    </w:p>
    <w:p w:rsidR="00F15048" w:rsidRPr="008E5E4C" w:rsidRDefault="00F15048" w:rsidP="007C0B8B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Приостановление образовательных отношений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4.1. Приостановление образовательных отношений, за исключением приостановления образовательных отношений по инициативе ЦДО, осуществляются по заявлению родителей (законных представителей) несовершеннолетнего обучающегося.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4.2. Основанием для приостановления образовательных отношений является приказ ЦДО, изданный директором.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4.3. Права и обязанности обучающегося, предусмотренные законодательством об образовании и локальными нормативными актами ЦДО, прекращаются с даты приостановлении образовательных отношений.</w:t>
      </w:r>
    </w:p>
    <w:p w:rsidR="00F15048" w:rsidRPr="008E5E4C" w:rsidRDefault="007C0B8B" w:rsidP="007C0B8B">
      <w:pPr>
        <w:spacing w:before="29" w:after="0" w:line="218" w:lineRule="atLeast"/>
        <w:ind w:left="106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F15048" w:rsidRPr="008E5E4C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Прекращение образовательных отношений между ЦДО и обучающимися и (или) родителями (законными представителями) несовершеннолетних обучающихся.</w:t>
      </w:r>
    </w:p>
    <w:p w:rsidR="00F15048" w:rsidRPr="008E5E4C" w:rsidRDefault="00F15048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 xml:space="preserve">5.1. Образовательные отношения прекращаются в связи с отчислением обучающегося из </w:t>
      </w:r>
      <w:proofErr w:type="gramStart"/>
      <w:r w:rsidRPr="008E5E4C">
        <w:rPr>
          <w:rFonts w:ascii="Times New Roman" w:eastAsia="Times New Roman" w:hAnsi="Times New Roman" w:cs="Times New Roman"/>
          <w:sz w:val="24"/>
          <w:szCs w:val="24"/>
        </w:rPr>
        <w:t>ЦДО: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5E4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8E5E4C">
        <w:rPr>
          <w:rFonts w:ascii="Times New Roman" w:eastAsia="Times New Roman" w:hAnsi="Times New Roman" w:cs="Times New Roman"/>
          <w:sz w:val="24"/>
          <w:szCs w:val="24"/>
        </w:rPr>
        <w:t>) в связи с получением образования (завершением обучения);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E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E5E4C">
        <w:rPr>
          <w:rFonts w:ascii="Times New Roman" w:eastAsia="Times New Roman" w:hAnsi="Times New Roman" w:cs="Times New Roman"/>
          <w:sz w:val="24"/>
          <w:szCs w:val="24"/>
        </w:rPr>
        <w:t>2) досрочно по основаниям, установленным в пункте 5.2.</w:t>
      </w:r>
    </w:p>
    <w:p w:rsidR="00F15048" w:rsidRPr="008E5E4C" w:rsidRDefault="00F15048" w:rsidP="008E5E4C">
      <w:pPr>
        <w:spacing w:before="125" w:after="125" w:line="240" w:lineRule="auto"/>
        <w:ind w:left="705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>5.2. Образовательные отношения могут быть прекращены досрочно в следующих случаях: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E4C">
        <w:rPr>
          <w:rFonts w:ascii="Times New Roman" w:eastAsia="Times New Roman" w:hAnsi="Times New Roman" w:cs="Times New Roman"/>
          <w:sz w:val="24"/>
          <w:szCs w:val="24"/>
        </w:rPr>
        <w:t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дополнительных общеобразовательных  программ в другую организацию, осуществляющую образовательную деятельность;</w:t>
      </w:r>
      <w:r w:rsidR="007C0B8B" w:rsidRPr="008E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Pr="008E5E4C">
        <w:rPr>
          <w:rFonts w:ascii="Times New Roman" w:eastAsia="Times New Roman" w:hAnsi="Times New Roman" w:cs="Times New Roman"/>
          <w:sz w:val="24"/>
          <w:szCs w:val="24"/>
        </w:rPr>
        <w:t>2) по обстоятельствам, не зависящим от воли обучающегося и (или) родителей (законных представителей) несовершеннолетнего обучающегося и ЦДО, в том числе в случае ликвидации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5.3. Досрочное прекращение образовательных отношений по инициативе обучающегося и (или)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5.4. Основанием для прекращения образовательных отношений является приказ директора ЦДО об отчислении обучающегося из ЦДО.    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>5.5. Права и обязанности обучающегося, предусмотренные законодательством об образовании и локальными нормативными актами ЦДО, прекращаются с даты его отчисления из ЦДО.</w:t>
      </w:r>
    </w:p>
    <w:p w:rsidR="00F15048" w:rsidRPr="008E5E4C" w:rsidRDefault="007C0B8B" w:rsidP="00F15048">
      <w:pPr>
        <w:spacing w:before="125" w:after="1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E4C">
        <w:rPr>
          <w:rFonts w:ascii="Times New Roman" w:eastAsia="Times New Roman" w:hAnsi="Times New Roman" w:cs="Times New Roman"/>
          <w:sz w:val="24"/>
          <w:szCs w:val="24"/>
        </w:rPr>
        <w:tab/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 xml:space="preserve">5.6. При досрочном прекращении образовательных отношений организация, осуществляющая образовательную деятельность по заявлению родителей (законных представителей) несовершеннолетнего обучающегося, в трехдневный срок после </w:t>
      </w:r>
      <w:r w:rsidR="008E5E4C" w:rsidRPr="008E5E4C">
        <w:rPr>
          <w:rFonts w:ascii="Times New Roman" w:eastAsia="Times New Roman" w:hAnsi="Times New Roman" w:cs="Times New Roman"/>
          <w:sz w:val="24"/>
          <w:szCs w:val="24"/>
        </w:rPr>
        <w:t>издания приказа</w:t>
      </w:r>
      <w:r w:rsidR="00F15048" w:rsidRPr="008E5E4C">
        <w:rPr>
          <w:rFonts w:ascii="Times New Roman" w:eastAsia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ЦДО, справку об обучении или о периоде обучения по образцу, самостоятельно устанавливаемому ЦДО.</w:t>
      </w: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bookmarkStart w:id="0" w:name="_GoBack"/>
      <w:bookmarkEnd w:id="0"/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7C0B8B" w:rsidRDefault="007C0B8B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sectPr w:rsidR="007C0B8B" w:rsidSect="00F150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66419"/>
    <w:multiLevelType w:val="multilevel"/>
    <w:tmpl w:val="E32A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A1A59"/>
    <w:multiLevelType w:val="multilevel"/>
    <w:tmpl w:val="EE04C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A1359"/>
    <w:multiLevelType w:val="multilevel"/>
    <w:tmpl w:val="BD76C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E6BE4"/>
    <w:multiLevelType w:val="multilevel"/>
    <w:tmpl w:val="BE3A3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77788"/>
    <w:multiLevelType w:val="multilevel"/>
    <w:tmpl w:val="C4AA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26CF8"/>
    <w:multiLevelType w:val="multilevel"/>
    <w:tmpl w:val="8BCC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84B8B"/>
    <w:multiLevelType w:val="multilevel"/>
    <w:tmpl w:val="BDCE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B07DE"/>
    <w:multiLevelType w:val="multilevel"/>
    <w:tmpl w:val="24529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979F7"/>
    <w:multiLevelType w:val="multilevel"/>
    <w:tmpl w:val="9A924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7180A"/>
    <w:multiLevelType w:val="multilevel"/>
    <w:tmpl w:val="BE1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17325"/>
    <w:multiLevelType w:val="multilevel"/>
    <w:tmpl w:val="3F58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D1DF5"/>
    <w:multiLevelType w:val="multilevel"/>
    <w:tmpl w:val="E66A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C458E"/>
    <w:multiLevelType w:val="multilevel"/>
    <w:tmpl w:val="22D4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E2FDE"/>
    <w:multiLevelType w:val="multilevel"/>
    <w:tmpl w:val="2F9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E5B7F"/>
    <w:multiLevelType w:val="multilevel"/>
    <w:tmpl w:val="B8B0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721335"/>
    <w:multiLevelType w:val="multilevel"/>
    <w:tmpl w:val="F8045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161581"/>
    <w:multiLevelType w:val="multilevel"/>
    <w:tmpl w:val="6E02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A29FB"/>
    <w:multiLevelType w:val="multilevel"/>
    <w:tmpl w:val="941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BC48DE"/>
    <w:multiLevelType w:val="multilevel"/>
    <w:tmpl w:val="744C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F253D"/>
    <w:multiLevelType w:val="multilevel"/>
    <w:tmpl w:val="7B20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18"/>
  </w:num>
  <w:num w:numId="11">
    <w:abstractNumId w:val="2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13"/>
  </w:num>
  <w:num w:numId="17">
    <w:abstractNumId w:val="0"/>
  </w:num>
  <w:num w:numId="18">
    <w:abstractNumId w:val="1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048"/>
    <w:rsid w:val="0001496C"/>
    <w:rsid w:val="005A0136"/>
    <w:rsid w:val="007C0B8B"/>
    <w:rsid w:val="008273BE"/>
    <w:rsid w:val="00875C6D"/>
    <w:rsid w:val="008E5E4C"/>
    <w:rsid w:val="00905F04"/>
    <w:rsid w:val="009B0ADD"/>
    <w:rsid w:val="00C1197D"/>
    <w:rsid w:val="00DF603F"/>
    <w:rsid w:val="00F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9EF1-F322-4B0B-B3FC-58B79D4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15048"/>
    <w:rPr>
      <w:b/>
      <w:bCs/>
    </w:rPr>
  </w:style>
  <w:style w:type="paragraph" w:styleId="a4">
    <w:name w:val="Normal (Web)"/>
    <w:basedOn w:val="a"/>
    <w:uiPriority w:val="99"/>
    <w:unhideWhenUsed/>
    <w:rsid w:val="00F1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15048"/>
    <w:rPr>
      <w:color w:val="0000FF"/>
      <w:u w:val="single"/>
    </w:rPr>
  </w:style>
  <w:style w:type="character" w:styleId="a6">
    <w:name w:val="Emphasis"/>
    <w:basedOn w:val="a0"/>
    <w:uiPriority w:val="20"/>
    <w:qFormat/>
    <w:rsid w:val="00F15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C4EB-2A3E-4860-8385-C14F1DB3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OFFICE</cp:lastModifiedBy>
  <cp:revision>8</cp:revision>
  <dcterms:created xsi:type="dcterms:W3CDTF">2019-02-01T05:19:00Z</dcterms:created>
  <dcterms:modified xsi:type="dcterms:W3CDTF">2020-10-26T08:28:00Z</dcterms:modified>
</cp:coreProperties>
</file>